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:rsidR="000F7F3A" w:rsidRPr="007E437E" w:rsidRDefault="000F7F3A" w:rsidP="00FA1261">
      <w:pPr>
        <w:rPr>
          <w:rFonts w:ascii="黑体" w:eastAsia="黑体" w:hAnsi="Arial"/>
          <w:sz w:val="24"/>
        </w:rPr>
      </w:pPr>
    </w:p>
    <w:p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*</w:t>
      </w:r>
      <w:r w:rsidR="00ED586C">
        <w:rPr>
          <w:rFonts w:ascii="Arial" w:hAnsi="Arial"/>
          <w:b/>
          <w:sz w:val="24"/>
        </w:rPr>
        <w:t>尼泊尔语（</w:t>
      </w:r>
      <w:r w:rsidR="00ED586C">
        <w:rPr>
          <w:rFonts w:ascii="Arial" w:hAnsi="Arial"/>
          <w:b/>
          <w:sz w:val="24"/>
        </w:rPr>
        <w:t>1</w:t>
      </w:r>
      <w:r w:rsidR="00ED586C">
        <w:rPr>
          <w:rFonts w:ascii="Arial" w:hAnsi="Arial"/>
          <w:b/>
          <w:sz w:val="24"/>
        </w:rPr>
        <w:t>）</w:t>
      </w:r>
      <w:r w:rsidR="00ED586C">
        <w:rPr>
          <w:rFonts w:ascii="Arial" w:hAnsi="Arial"/>
          <w:b/>
          <w:sz w:val="24"/>
        </w:rPr>
        <w:t>*Nepali Ⅰ</w:t>
      </w:r>
      <w:r>
        <w:rPr>
          <w:rFonts w:ascii="Arial" w:hAnsi="Arial" w:hint="eastAsia"/>
          <w:b/>
          <w:sz w:val="24"/>
        </w:rPr>
        <w:t xml:space="preserve">                           </w:t>
      </w:r>
    </w:p>
    <w:p w:rsidR="00FA1261" w:rsidRDefault="00171D12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rect id="Rectangle 2" o:spid="_x0000_s2050" style="width:249.3pt;height:2.25pt;flip:y;visibility:visible;mso-position-horizontal-relative:char;mso-position-vertical-relative:line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/>
      </w:tblPr>
      <w:tblGrid>
        <w:gridCol w:w="1513"/>
        <w:gridCol w:w="3063"/>
        <w:gridCol w:w="1719"/>
        <w:gridCol w:w="2227"/>
      </w:tblGrid>
      <w:tr w:rsidR="00291C9D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邢云</w:t>
            </w:r>
          </w:p>
        </w:tc>
        <w:tc>
          <w:tcPr>
            <w:tcW w:w="1086" w:type="pct"/>
            <w:vAlign w:val="center"/>
          </w:tcPr>
          <w:p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xingyun@bfsu.edu.cn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全校学生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周二(11-12),周日 3-4节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课间或与教师约定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东校区主楼115B</w:t>
            </w:r>
          </w:p>
        </w:tc>
      </w:tr>
    </w:tbl>
    <w:p w:rsidR="004B0827" w:rsidRPr="00D86F96" w:rsidRDefault="004B0827" w:rsidP="00FA1261">
      <w:pPr>
        <w:rPr>
          <w:sz w:val="24"/>
        </w:rPr>
      </w:pPr>
    </w:p>
    <w:p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:rsidR="00244C77" w:rsidRDefault="00244C77" w:rsidP="00244C77">
      <w:pPr>
        <w:ind w:firstLineChars="200" w:firstLine="482"/>
        <w:rPr>
          <w:b/>
          <w:sz w:val="24"/>
        </w:rPr>
      </w:pPr>
    </w:p>
    <w:p w:rsidR="00244C77" w:rsidRDefault="00244C77" w:rsidP="00ED586C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p w:rsidR="00753192" w:rsidRPr="000169D6" w:rsidRDefault="00753192" w:rsidP="00ED586C">
      <w:pPr>
        <w:ind w:firstLineChars="200" w:firstLine="482"/>
        <w:rPr>
          <w:b/>
          <w:sz w:val="24"/>
        </w:rPr>
      </w:pPr>
    </w:p>
    <w:bookmarkEnd w:id="0"/>
    <w:p w:rsidR="00FA1261" w:rsidRPr="00A22F68" w:rsidRDefault="00F76E23" w:rsidP="00A22F68">
      <w:pPr>
        <w:spacing w:before="100" w:beforeAutospacing="1" w:after="100" w:afterAutospacing="1"/>
        <w:divId w:val="1038049616"/>
        <w:rPr>
          <w:kern w:val="0"/>
          <w:szCs w:val="21"/>
        </w:rPr>
      </w:pPr>
      <w:r w:rsidRPr="00472CB6">
        <w:rPr>
          <w:rFonts w:ascii="华文楷体" w:eastAsia="华文楷体" w:hAnsi="华文楷体" w:hint="eastAsia"/>
          <w:b/>
          <w:sz w:val="24"/>
        </w:rPr>
        <w:t>1、知识目标</w:t>
      </w:r>
      <w:r w:rsidR="00736759" w:rsidRPr="00472CB6">
        <w:rPr>
          <w:rFonts w:hint="eastAsia"/>
          <w:sz w:val="24"/>
        </w:rPr>
        <w:t>：</w:t>
      </w:r>
      <w:r w:rsidR="00626ED0">
        <w:t>学习并掌握尼泊尔语字母的发音、书写；掌握基本词汇；学习并使用日常生活用语、基本课堂用语；了解尼泊尔</w:t>
      </w:r>
      <w:proofErr w:type="gramStart"/>
      <w:r w:rsidR="00626ED0">
        <w:t>语基本</w:t>
      </w:r>
      <w:proofErr w:type="gramEnd"/>
      <w:r w:rsidR="00626ED0">
        <w:t>句法和语法，学会使用简单句。</w:t>
      </w:r>
      <w:r w:rsidR="00626ED0">
        <w:rPr>
          <w:szCs w:val="21"/>
        </w:rPr>
        <w:t xml:space="preserve"> </w:t>
      </w:r>
    </w:p>
    <w:p w:rsidR="00FA1261" w:rsidRPr="00A22F68" w:rsidRDefault="00F76E23" w:rsidP="00A22F68">
      <w:pPr>
        <w:spacing w:before="100" w:beforeAutospacing="1" w:after="100" w:afterAutospacing="1"/>
        <w:divId w:val="987248625"/>
        <w:rPr>
          <w:kern w:val="0"/>
          <w:szCs w:val="21"/>
        </w:rPr>
      </w:pPr>
      <w:r w:rsidRPr="00472CB6">
        <w:rPr>
          <w:rFonts w:ascii="华文楷体" w:eastAsia="华文楷体" w:hAnsi="华文楷体" w:hint="eastAsia"/>
          <w:b/>
          <w:sz w:val="24"/>
        </w:rPr>
        <w:t>2、能力目标</w:t>
      </w:r>
      <w:r w:rsidR="00DC1F1E" w:rsidRPr="00472CB6">
        <w:rPr>
          <w:rFonts w:hint="eastAsia"/>
          <w:sz w:val="24"/>
        </w:rPr>
        <w:t>：</w:t>
      </w:r>
      <w:r w:rsidR="00626ED0">
        <w:t>务求发音准确、清晰、语音规范，能够熟练运用；在注意语法的同时强调实际运用能力的提高，书面表达与口头表达并重。</w:t>
      </w:r>
      <w:r w:rsidR="00626ED0">
        <w:rPr>
          <w:szCs w:val="21"/>
        </w:rPr>
        <w:t xml:space="preserve"> </w:t>
      </w:r>
    </w:p>
    <w:p w:rsidR="00FA1261" w:rsidRPr="00A22F68" w:rsidRDefault="00F76E23" w:rsidP="00A22F68">
      <w:pPr>
        <w:spacing w:before="100" w:beforeAutospacing="1" w:after="100" w:afterAutospacing="1"/>
        <w:divId w:val="1124617285"/>
        <w:rPr>
          <w:kern w:val="0"/>
          <w:szCs w:val="21"/>
        </w:rPr>
      </w:pPr>
      <w:r w:rsidRPr="00472CB6">
        <w:rPr>
          <w:rFonts w:ascii="华文楷体" w:eastAsia="华文楷体" w:hAnsi="华文楷体" w:hint="eastAsia"/>
          <w:b/>
          <w:sz w:val="24"/>
        </w:rPr>
        <w:t>3、素质目标</w:t>
      </w:r>
      <w:r w:rsidR="00DC1F1E" w:rsidRPr="00472CB6">
        <w:rPr>
          <w:rFonts w:hint="eastAsia"/>
          <w:sz w:val="24"/>
        </w:rPr>
        <w:t>：</w:t>
      </w:r>
      <w:r w:rsidR="00626ED0">
        <w:t>通过语言学习了解尼泊尔基本国情和社会文化，为深入学习语言做好准备。</w:t>
      </w:r>
      <w:r w:rsidR="00626ED0">
        <w:rPr>
          <w:szCs w:val="21"/>
        </w:rPr>
        <w:t xml:space="preserve"> </w:t>
      </w:r>
    </w:p>
    <w:p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7"/>
        <w:gridCol w:w="1570"/>
        <w:gridCol w:w="2932"/>
        <w:gridCol w:w="3153"/>
      </w:tblGrid>
      <w:tr w:rsidR="00244C77" w:rsidRPr="000169D6" w:rsidTr="0072577C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2022-08-30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尼泊尔语元音字母的发音和书写；元音符号介绍、发音特点介绍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练习发音和书写元音字母，下一次课堂随机检查。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尼泊尔语辅音字母的发音和书写；辅音发音特点介绍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练习发音和书写辅音字母，下一次课堂随机检查。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尼泊尔语复合字母的发音和书写；字母表复习和练习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复习所有尼泊尔语字母。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部分字母的特殊写法；学习课堂常用词、常用语，简单课堂对话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练习课堂对话，下一次课进行分组对话练习。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学习尼泊尔语人称、称谓；单词实践练习；字母、单词听写竞赛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背诵单词，随堂测验。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特殊发音变化；相似音发音练习；口语变音介绍；鼻化</w:t>
            </w:r>
            <w:proofErr w:type="gramStart"/>
            <w:r>
              <w:rPr>
                <w:rFonts w:hint="eastAsia"/>
                <w:sz w:val="20"/>
                <w:szCs w:val="21"/>
              </w:rPr>
              <w:t>音介绍</w:t>
            </w:r>
            <w:proofErr w:type="gramEnd"/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朗读指定单词，下一次课订正发音。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字母“？”与其他辅音结合情况介绍；语音练习；单词实践练习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朗读指定单词，下一次课订正发音。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口语中字母“？”、“？”、“？”的发音情况、特点；读写对话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朗读指定单词和句子，下一次课订正发音。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普通名词及其类型；学习含不同分类名词的句子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背诵单词、句子。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专有名词；学习单词、例句；学习称谓及年、月、日、星期的写法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背诵单词、句子。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学习尼泊尔一些专有名词；学习对话；专有名词例句语法讲解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背诵单词、对话。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代词和人称代词的运用；学习单词、例句；学习人称代词+各种格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格后置词连写练习，下一次课订正。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指示代词介绍；反身代词介绍；加后置词介绍；学习单词、例句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造句练习。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相互代词介绍；疑问代词介绍；学习单词、例句；句子翻译练习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翻译练习。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运用所学词汇进行简单句子翻译和造句练习；口语练习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综合练习。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听说读写综合练习，期末复习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  <w:tr w:rsidR="00244C77" w:rsidRPr="000169D6" w:rsidTr="0072577C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</w:tbl>
    <w:p w:rsidR="00244C77" w:rsidRDefault="00244C77" w:rsidP="00244C77">
      <w:pPr>
        <w:rPr>
          <w:rFonts w:ascii="楷体" w:eastAsia="楷体" w:hAnsi="楷体"/>
          <w:sz w:val="24"/>
        </w:rPr>
      </w:pPr>
    </w:p>
    <w:p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t>*请根据课程特点将《习近平谈治国理政》的思想内容有机融入课程内容之中。</w:t>
      </w:r>
    </w:p>
    <w:p w:rsidR="00244C77" w:rsidRDefault="00244C77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包括课前、课中及课后要求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:rsidR="00171D12" w:rsidRDefault="00626ED0">
      <w:pPr>
        <w:spacing w:before="100" w:beforeAutospacing="1" w:after="100" w:afterAutospacing="1"/>
        <w:divId w:val="502429115"/>
        <w:rPr>
          <w:kern w:val="0"/>
          <w:szCs w:val="21"/>
        </w:rPr>
      </w:pPr>
      <w:r>
        <w:t>选修该课程的每位学生必须准备教师指定教材，以进行课堂教学和课后练习。学生按照教学大纲要求，每次课前对将要学习的内容进行充分预习，课后及时完成书面作业，并能按照教师要求分组进行对话练习。未达到规定出勤率的学生不能参加期末考试，期末成绩将综合平时课堂表现、测验、作业等指标给出。</w:t>
      </w:r>
      <w:r>
        <w:rPr>
          <w:szCs w:val="21"/>
        </w:rPr>
        <w:t xml:space="preserve"> </w:t>
      </w:r>
    </w:p>
    <w:p w:rsidR="00A977A3" w:rsidRPr="000169D6" w:rsidRDefault="00A977A3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:rsidR="00171D12" w:rsidRDefault="00626ED0">
      <w:pPr>
        <w:spacing w:before="100" w:beforeAutospacing="1" w:after="100" w:afterAutospacing="1"/>
        <w:divId w:val="737820539"/>
        <w:rPr>
          <w:kern w:val="0"/>
          <w:szCs w:val="21"/>
        </w:rPr>
      </w:pPr>
      <w:r>
        <w:t>课堂讲授和练习为主，穿插相关国家文化或社会等主题讨论。</w:t>
      </w:r>
      <w:r>
        <w:rPr>
          <w:szCs w:val="21"/>
        </w:rPr>
        <w:t xml:space="preserve"> 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0B15CB" w:rsidRPr="000169D6" w:rsidRDefault="000B15CB" w:rsidP="00472DAF">
      <w:pPr>
        <w:rPr>
          <w:rFonts w:ascii="黑体" w:eastAsia="黑体" w:hAnsi="Arial"/>
          <w:sz w:val="24"/>
        </w:rPr>
      </w:pPr>
    </w:p>
    <w:p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:rsidR="00171D12" w:rsidRDefault="00FE1845">
      <w:pPr>
        <w:widowControl/>
        <w:jc w:val="left"/>
        <w:divId w:val="1573156262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lastRenderedPageBreak/>
        <w:t>（一）</w:t>
      </w:r>
      <w:r w:rsidR="00DC1F1E" w:rsidRPr="000169D6">
        <w:rPr>
          <w:rFonts w:ascii="楷体" w:eastAsia="楷体" w:hAnsi="楷体" w:hint="eastAsia"/>
          <w:b/>
          <w:sz w:val="24"/>
        </w:rPr>
        <w:t>必读书目</w:t>
      </w:r>
      <w:r w:rsidR="00DC1F1E" w:rsidRPr="000169D6">
        <w:rPr>
          <w:rFonts w:ascii="楷体" w:eastAsia="楷体" w:hAnsi="楷体" w:hint="eastAsia"/>
          <w:sz w:val="24"/>
        </w:rPr>
        <w:t>：</w:t>
      </w:r>
      <w:r w:rsidR="00626ED0">
        <w:t xml:space="preserve">于峰，尼泊尔语教程（上册），北京广播学院出版社，2003。 </w:t>
      </w:r>
    </w:p>
    <w:p w:rsidR="008925F4" w:rsidRPr="000169D6" w:rsidRDefault="008925F4" w:rsidP="00FE1845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rFonts w:ascii="楷体" w:eastAsia="楷体" w:hAnsi="楷体"/>
          <w:sz w:val="24"/>
        </w:rPr>
      </w:pPr>
    </w:p>
    <w:p w:rsidR="00171D12" w:rsidRDefault="00FE1845">
      <w:pPr>
        <w:widowControl/>
        <w:jc w:val="left"/>
        <w:divId w:val="89855123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r w:rsidR="00626ED0">
        <w:t xml:space="preserve">王宗、何朝荣，基础尼泊尔语1，世界图书出版公司，2012.9。 </w:t>
      </w:r>
    </w:p>
    <w:p w:rsidR="00DC1F1E" w:rsidRPr="000169D6" w:rsidRDefault="00DC1F1E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</w:p>
    <w:p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:rsidR="00171D12" w:rsidRDefault="00626ED0">
      <w:pPr>
        <w:widowControl/>
        <w:jc w:val="left"/>
        <w:divId w:val="1267998957"/>
        <w:rPr>
          <w:kern w:val="0"/>
          <w:sz w:val="24"/>
        </w:rPr>
      </w:pPr>
      <w:r>
        <w:t xml:space="preserve">教师推荐的书目及尼泊尔主流网站资料。 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:rsidR="00FA1261" w:rsidRPr="00B13C1B" w:rsidRDefault="00626ED0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小测验/作业/平时论文/课下学习表现/……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15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期末计算所有得分的平均分记入该项成绩。迟交作业根据具体情况减分。</w:t>
      </w:r>
    </w:p>
    <w:p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:rsidR="00FA1261" w:rsidRPr="00B13C1B" w:rsidRDefault="00626ED0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15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每次课程无故未参加者扣1分，迟到每次扣0.5分。扣8分以上（不含）者不能参加期末考试。课堂表现突出者适当加分。</w:t>
      </w:r>
    </w:p>
    <w:p w:rsidR="006F16C6" w:rsidRPr="00B13C1B" w:rsidRDefault="00626ED0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期末考核70%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口试内容：朗读指定单词、句子，对话；笔试内容：词汇、句法、语法等。</w:t>
      </w:r>
    </w:p>
    <w:p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:rsidR="00171D12" w:rsidRDefault="00626ED0">
      <w:pPr>
        <w:spacing w:before="100" w:beforeAutospacing="1" w:after="100" w:afterAutospacing="1"/>
        <w:divId w:val="709307185"/>
        <w:rPr>
          <w:kern w:val="0"/>
          <w:szCs w:val="21"/>
        </w:rPr>
      </w:pPr>
      <w:r>
        <w:t>教师公布个人邮件并建立课程</w:t>
      </w:r>
      <w:proofErr w:type="gramStart"/>
      <w:r>
        <w:t>微信群</w:t>
      </w:r>
      <w:proofErr w:type="gramEnd"/>
      <w:r>
        <w:t>。课程相关电子资料内容及地址将通过课程</w:t>
      </w:r>
      <w:proofErr w:type="gramStart"/>
      <w:r>
        <w:t>微信群</w:t>
      </w:r>
      <w:proofErr w:type="gramEnd"/>
      <w:r>
        <w:t>发布。</w:t>
      </w:r>
      <w:r>
        <w:rPr>
          <w:szCs w:val="21"/>
        </w:rPr>
        <w:t xml:space="preserve"> </w:t>
      </w:r>
    </w:p>
    <w:p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FA9" w:rsidRDefault="00C86FA9" w:rsidP="00ED7BFF">
      <w:r>
        <w:separator/>
      </w:r>
    </w:p>
  </w:endnote>
  <w:endnote w:type="continuationSeparator" w:id="0">
    <w:p w:rsidR="00C86FA9" w:rsidRDefault="00C86FA9" w:rsidP="00ED7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FA9" w:rsidRDefault="00C86FA9" w:rsidP="00ED7BFF">
      <w:r>
        <w:separator/>
      </w:r>
    </w:p>
  </w:footnote>
  <w:footnote w:type="continuationSeparator" w:id="0">
    <w:p w:rsidR="00C86FA9" w:rsidRDefault="00C86FA9" w:rsidP="00ED7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C6699"/>
    <w:rsid w:val="000D1C93"/>
    <w:rsid w:val="000F7F3A"/>
    <w:rsid w:val="001024CE"/>
    <w:rsid w:val="00171D12"/>
    <w:rsid w:val="0019748D"/>
    <w:rsid w:val="001A3951"/>
    <w:rsid w:val="001A607A"/>
    <w:rsid w:val="001A7297"/>
    <w:rsid w:val="001C59C7"/>
    <w:rsid w:val="00217CBA"/>
    <w:rsid w:val="002271DB"/>
    <w:rsid w:val="00236AA8"/>
    <w:rsid w:val="00244C77"/>
    <w:rsid w:val="00291C9D"/>
    <w:rsid w:val="002B1882"/>
    <w:rsid w:val="002D2FA4"/>
    <w:rsid w:val="0034593E"/>
    <w:rsid w:val="00361BA1"/>
    <w:rsid w:val="0037499E"/>
    <w:rsid w:val="00395D73"/>
    <w:rsid w:val="003C38E0"/>
    <w:rsid w:val="003D290F"/>
    <w:rsid w:val="00400C0B"/>
    <w:rsid w:val="00401203"/>
    <w:rsid w:val="00414BB4"/>
    <w:rsid w:val="004152B6"/>
    <w:rsid w:val="004160C1"/>
    <w:rsid w:val="0044479F"/>
    <w:rsid w:val="00472CB6"/>
    <w:rsid w:val="00472DAF"/>
    <w:rsid w:val="00477990"/>
    <w:rsid w:val="004827D1"/>
    <w:rsid w:val="004B0827"/>
    <w:rsid w:val="004B5FEC"/>
    <w:rsid w:val="004C1322"/>
    <w:rsid w:val="004D13E8"/>
    <w:rsid w:val="005178E7"/>
    <w:rsid w:val="00533811"/>
    <w:rsid w:val="00564336"/>
    <w:rsid w:val="005938E5"/>
    <w:rsid w:val="00595553"/>
    <w:rsid w:val="005C460D"/>
    <w:rsid w:val="006052AC"/>
    <w:rsid w:val="00615209"/>
    <w:rsid w:val="00626ED0"/>
    <w:rsid w:val="006311D2"/>
    <w:rsid w:val="00633FEC"/>
    <w:rsid w:val="006645CB"/>
    <w:rsid w:val="006D7584"/>
    <w:rsid w:val="006F16C6"/>
    <w:rsid w:val="0070255E"/>
    <w:rsid w:val="0072577C"/>
    <w:rsid w:val="00736759"/>
    <w:rsid w:val="00753192"/>
    <w:rsid w:val="00776FFE"/>
    <w:rsid w:val="0077765C"/>
    <w:rsid w:val="00793345"/>
    <w:rsid w:val="007C4B39"/>
    <w:rsid w:val="007E437E"/>
    <w:rsid w:val="008925F4"/>
    <w:rsid w:val="008B442A"/>
    <w:rsid w:val="008E27E9"/>
    <w:rsid w:val="008F659E"/>
    <w:rsid w:val="009123D6"/>
    <w:rsid w:val="00950ECE"/>
    <w:rsid w:val="00963561"/>
    <w:rsid w:val="00985D75"/>
    <w:rsid w:val="00992E7D"/>
    <w:rsid w:val="009F02EF"/>
    <w:rsid w:val="00A02DC5"/>
    <w:rsid w:val="00A177A6"/>
    <w:rsid w:val="00A218EE"/>
    <w:rsid w:val="00A22F68"/>
    <w:rsid w:val="00A23302"/>
    <w:rsid w:val="00A628D7"/>
    <w:rsid w:val="00A977A3"/>
    <w:rsid w:val="00AF3C37"/>
    <w:rsid w:val="00AF583D"/>
    <w:rsid w:val="00B834AF"/>
    <w:rsid w:val="00BC1A3C"/>
    <w:rsid w:val="00BC21EA"/>
    <w:rsid w:val="00BC6DD6"/>
    <w:rsid w:val="00BD7CA5"/>
    <w:rsid w:val="00C86FA9"/>
    <w:rsid w:val="00CD02E8"/>
    <w:rsid w:val="00CF7FAC"/>
    <w:rsid w:val="00D7677D"/>
    <w:rsid w:val="00DA100C"/>
    <w:rsid w:val="00DC1F1E"/>
    <w:rsid w:val="00E20708"/>
    <w:rsid w:val="00E415C1"/>
    <w:rsid w:val="00E45A0A"/>
    <w:rsid w:val="00E721C7"/>
    <w:rsid w:val="00ED0618"/>
    <w:rsid w:val="00ED5193"/>
    <w:rsid w:val="00ED586C"/>
    <w:rsid w:val="00ED7BFF"/>
    <w:rsid w:val="00EF2E9F"/>
    <w:rsid w:val="00F004B4"/>
    <w:rsid w:val="00F15027"/>
    <w:rsid w:val="00F608A6"/>
    <w:rsid w:val="00F61BF6"/>
    <w:rsid w:val="00F67002"/>
    <w:rsid w:val="00F71C5B"/>
    <w:rsid w:val="00F76E23"/>
    <w:rsid w:val="00FA1261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bidi="lo-LA"/>
    </w:rPr>
  </w:style>
  <w:style w:type="character" w:customStyle="1" w:styleId="Char">
    <w:name w:val="页眉 Char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bidi="lo-LA"/>
    </w:rPr>
  </w:style>
  <w:style w:type="character" w:customStyle="1" w:styleId="Char0">
    <w:name w:val="页脚 Char"/>
    <w:link w:val="a5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F7F3A"/>
    <w:rPr>
      <w:rFonts w:cs="Arial Unicode MS"/>
      <w:kern w:val="0"/>
      <w:sz w:val="18"/>
      <w:szCs w:val="18"/>
      <w:lang w:bidi="lo-LA"/>
    </w:rPr>
  </w:style>
  <w:style w:type="character" w:customStyle="1" w:styleId="Char1">
    <w:name w:val="批注框文本 Char"/>
    <w:link w:val="a6"/>
    <w:uiPriority w:val="99"/>
    <w:semiHidden/>
    <w:rsid w:val="000F7F3A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100F4B95-8C73-462E-9049-69DDCC899DA6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office:excel"/>
    <ds:schemaRef ds:uri="urn:schemas-microsoft-com:office:office"/>
    <ds:schemaRef ds:uri="urn:schemas-microsoft-com:vm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markup-compatibility/2006"/>
    <ds:schemaRef ds:uri="http://schemas.openxmlformats.org/schemaLibrary/2006/main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math"/>
    <ds:schemaRef ds:uri="http://schemas.microsoft.com/office/word/2012/wordml"/>
    <ds:schemaRef ds:uri="http://schemas.openxmlformats.org/officeDocument/2006/relationships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1995</Characters>
  <Application>Microsoft Office Word</Application>
  <DocSecurity>0</DocSecurity>
  <Lines>16</Lines>
  <Paragraphs>4</Paragraphs>
  <ScaleCrop>false</ScaleCrop>
  <Company>BFSU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北京外国语大学</cp:lastModifiedBy>
  <cp:revision>5</cp:revision>
  <cp:lastPrinted>2014-07-10T07:36:00Z</cp:lastPrinted>
  <dcterms:created xsi:type="dcterms:W3CDTF">2022-04-27T08:47:00Z</dcterms:created>
  <dcterms:modified xsi:type="dcterms:W3CDTF">2022-06-22T06:54:00Z</dcterms:modified>
</cp:coreProperties>
</file>