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3月20日，中共中央、国务院出台《关于全面加强新时代大中小学劳动教育的意见》，明确指出劳动教育是中国特色社会主义教育制度的重要内容，要求以习近平新时代中国特色社会主义思想为指导，把劳动教育纳入人才培养全过程。2020年7月和2021年2月，教育部和北京市分别出台《大中小学劳动教育指导纲要（试行）》和《北京市关于全面加强新时代大中小学劳动教育的实施意见》，明确了开展劳动教育的具体工作要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加强劳动教育，北京大学根据相关文件精神，结合学校教育教学实际，于2021年7月公布《北京大学关于全面加强新时代劳动教育的实施方案（试行）》，要求加强马克思主义劳动观教育，注重围绕创新创业，结合学科专业开展生产劳动和服务性劳动，积累职业经验，培育创造性劳动能力和诚实守信的合法劳动意识，着力构建北大特色的德智体美劳全面培养的教育体系。其中，学校要开设劳动教育专题课程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自2021级本科生起，劳动教育纳入各专业培养方案必修要求，且在本科阶段劳动教育学时累计不少于 32 学时。</w:t>
      </w:r>
      <w:r>
        <w:rPr>
          <w:rFonts w:hint="eastAsia" w:ascii="宋体" w:hAnsi="宋体" w:eastAsia="宋体" w:cs="宋体"/>
          <w:sz w:val="24"/>
          <w:szCs w:val="24"/>
        </w:rPr>
        <w:t>2021年秋季学期，《北京大学本科劳动教育教学实施方案》出台。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现公布校本部劳动教育课程目录。从2022年春季学期开始，学生选修的课程如采用劳动教育授课计划，成绩合格的即可取得相应劳动教育学时。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劳动教育课程目录（校本部）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（2023.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更新）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8366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5"/>
        <w:gridCol w:w="2100"/>
        <w:gridCol w:w="1950"/>
        <w:gridCol w:w="1320"/>
        <w:gridCol w:w="435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课程体系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劳动教育学时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04031861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新时代劳动理论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全校公选课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30340110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新时代劳动者十讲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全校公选课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地球与人类文明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通选课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01139771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大学生种植实践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全校公选课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01132674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现代动物标本制作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全校公选课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12730120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可持续校园实践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全校公选课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工程实训B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全校公选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00137976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数学应用与实践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00437700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物理应用与实践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01035430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化学应用与实践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化学与分子工程学院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01132679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产业实习实践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01132675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创意性实践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01139772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创意性实践II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01139773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工程技术基础与实践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01139993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生态学与演化生物学科研实践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01139373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生物信息科研实习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01134140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生物学综合野外实习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01131061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植物学综合实验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01139570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植物特有生命现象导论实验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01139998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植物学科研实践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01539340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地貌实习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01536840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环境科学野外综合实习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01537530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普通地质实习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12634080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人文地理专业综合实习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01535130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野外生态学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12633070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自然地理综合实习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12639010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综合社会实践实习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12631280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环境健康综合实习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12632140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生态学控制实验野外实习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01235260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3S野外综合实习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E1233650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磁层物理学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01233660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地球物理野外实习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01233620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电离层物理学与电波传播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01233550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计算空间物理学基础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01430870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普通地质实习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01231800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区域地质实习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01231911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三峡地区综合地质实习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01231912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五台山地区综合地质实习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01233140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行星科学概论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地球与空间科学学院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01630220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生理心理实验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心理与认知科学学院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01603333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实验心理学实验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心理与认知科学学院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04835410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信息科学技术劳动实践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00334030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工学创新实践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00332950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航空航天工业实习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00333050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金工实习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00333390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12733180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大气气溶胶测量技术与实验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12733240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环境实验室安全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12739060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环境综合实习二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12739040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环境综合实习一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工程实训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02035780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古典文献实习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02031601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方言调查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02035710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民间文学田野调查实习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02132291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社会历史调查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02330514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耕读实践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02240290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田野考古实习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考古文博学院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02233040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文化遗产踏查与测绘实习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考古文博学院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02231190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文物保护专业实习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考古文博学院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03930080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外语应用与实践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04331305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艺术与劳动实践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02432452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社会调查与劳动研究实践课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02930219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法律实训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03033791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信息管理劳动实践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03132550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社会调查实践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社会学系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03233020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城市历史与文化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03232930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社会调研与实践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04030063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新时代劳动实践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01834345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非虚构写作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01834331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影视前期实践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01833710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创意传播管理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02535630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经济学综合实践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02839530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经济与管理社会实践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光华管理学院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06239083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经济学社会实践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国家发展研究院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04631817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元培综合实践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元培学院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666666"/>
          <w:spacing w:val="3"/>
          <w:sz w:val="21"/>
          <w:szCs w:val="21"/>
        </w:rPr>
        <w:br w:type="page"/>
      </w:r>
      <w:r>
        <w:rPr>
          <w:rFonts w:hint="eastAsia"/>
          <w:b/>
          <w:bCs w:val="0"/>
          <w:sz w:val="28"/>
          <w:szCs w:val="28"/>
          <w:lang w:val="en-US" w:eastAsia="zh-CN"/>
        </w:rPr>
        <w:t>“新时代劳动理论”慕课学习方式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1. 访问博雅云学堂主页</w:t>
      </w:r>
      <w:r>
        <w:rPr>
          <w:rFonts w:hint="eastAsia"/>
          <w:b/>
          <w:bCs w:val="0"/>
          <w:sz w:val="24"/>
          <w:lang w:val="en-US" w:eastAsia="zh-CN"/>
        </w:rPr>
        <w:fldChar w:fldCharType="begin"/>
      </w:r>
      <w:r>
        <w:rPr>
          <w:rFonts w:hint="eastAsia"/>
          <w:b/>
          <w:bCs w:val="0"/>
          <w:sz w:val="24"/>
          <w:lang w:val="en-US" w:eastAsia="zh-CN"/>
        </w:rPr>
        <w:instrText xml:space="preserve"> HYPERLINK "http://www.pupedu.cn/" </w:instrText>
      </w:r>
      <w:r>
        <w:rPr>
          <w:rFonts w:hint="eastAsia"/>
          <w:b/>
          <w:bCs w:val="0"/>
          <w:sz w:val="24"/>
          <w:lang w:val="en-US" w:eastAsia="zh-CN"/>
        </w:rPr>
        <w:fldChar w:fldCharType="separate"/>
      </w:r>
      <w:r>
        <w:rPr>
          <w:rFonts w:hint="eastAsia"/>
          <w:b/>
          <w:bCs w:val="0"/>
          <w:sz w:val="24"/>
          <w:lang w:val="en-US" w:eastAsia="zh-CN"/>
        </w:rPr>
        <w:t>http://www.pupedu.cn</w:t>
      </w:r>
      <w:r>
        <w:rPr>
          <w:rFonts w:hint="eastAsia"/>
          <w:b/>
          <w:bCs w:val="0"/>
          <w:sz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点击页面右上方“登录”按钮，在登录页面点击“北大学生登录入口”。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drawing>
          <wp:inline distT="0" distB="0" distL="0" distR="0">
            <wp:extent cx="2891790" cy="3471545"/>
            <wp:effectExtent l="0" t="0" r="3810" b="14605"/>
            <wp:docPr id="6" name="图片 6" descr="https://dean.pku.edu.cn/userfiles/upload/ckeditor/202211081526186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dean.pku.edu.cn/userfiles/upload/ckeditor/2022110815261862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 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2. 进入身份认证页面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跳转北京大学IAAA统一身份认证，输入学号和密码。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drawing>
          <wp:inline distT="0" distB="0" distL="0" distR="0">
            <wp:extent cx="3222625" cy="2505710"/>
            <wp:effectExtent l="0" t="0" r="15875" b="8890"/>
            <wp:docPr id="7" name="图片 7" descr="https://dean.pku.edu.cn/userfiles/upload/ckeditor/20221108152659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dean.pku.edu.cn/userfiles/upload/ckeditor/2022110815265939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3. 加入课程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登录后，自动跳转至博雅云学堂课程页面。（注意：不要修改平台用户名，否则后续登录会有问题）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drawing>
          <wp:inline distT="0" distB="0" distL="0" distR="0">
            <wp:extent cx="4362450" cy="2736850"/>
            <wp:effectExtent l="0" t="0" r="0" b="6350"/>
            <wp:docPr id="8" name="图片 8" descr="https://dean.pku.edu.cn/userfiles/upload/ckeditor/20221108152750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dean.pku.edu.cn/userfiles/upload/ckeditor/2022110815275086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 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4.课程学习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点击课程图标下的“进入学习”，开始学习。看完全部课程视频，完成课后的练习，并适当参与对课程内容的讨论，即为完成学习。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 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5. 学时记录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在平台完成学习后，同学们无需在校内选课系统选课，会在成绩导入系统后自动获得该课程的16学时，记为劳动教育学时。</w:t>
      </w:r>
    </w:p>
    <w:p>
      <w:pPr>
        <w:rPr>
          <w:rFonts w:hint="eastAsia" w:ascii="宋体" w:hAnsi="宋体" w:eastAsia="宋体" w:cs="宋体"/>
          <w:b/>
          <w:bCs/>
          <w:color w:val="666666"/>
          <w:spacing w:val="3"/>
          <w:sz w:val="21"/>
          <w:szCs w:val="21"/>
        </w:rPr>
      </w:pPr>
      <w:r>
        <w:rPr>
          <w:rFonts w:hint="eastAsia" w:ascii="宋体" w:hAnsi="宋体" w:eastAsia="宋体" w:cs="宋体"/>
          <w:color w:val="666666"/>
          <w:spacing w:val="3"/>
          <w:sz w:val="21"/>
          <w:szCs w:val="21"/>
        </w:rPr>
        <w:br w:type="page"/>
      </w:r>
    </w:p>
    <w:p>
      <w:pPr>
        <w:numPr>
          <w:ilvl w:val="0"/>
          <w:numId w:val="0"/>
        </w:numPr>
        <w:ind w:firstLine="562" w:firstLineChars="200"/>
        <w:jc w:val="center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“新时代劳动者十讲”慕课学习方式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1. 访问博雅云学堂主页</w:t>
      </w:r>
      <w:r>
        <w:rPr>
          <w:rFonts w:hint="eastAsia"/>
          <w:b/>
          <w:bCs w:val="0"/>
          <w:sz w:val="24"/>
          <w:lang w:val="en-US" w:eastAsia="zh-CN"/>
        </w:rPr>
        <w:fldChar w:fldCharType="begin"/>
      </w:r>
      <w:r>
        <w:rPr>
          <w:rFonts w:hint="eastAsia"/>
          <w:b/>
          <w:bCs w:val="0"/>
          <w:sz w:val="24"/>
          <w:lang w:val="en-US" w:eastAsia="zh-CN"/>
        </w:rPr>
        <w:instrText xml:space="preserve"> HYPERLINK "http://www.pupedu.cn/" </w:instrText>
      </w:r>
      <w:r>
        <w:rPr>
          <w:rFonts w:hint="eastAsia"/>
          <w:b/>
          <w:bCs w:val="0"/>
          <w:sz w:val="24"/>
          <w:lang w:val="en-US" w:eastAsia="zh-CN"/>
        </w:rPr>
        <w:fldChar w:fldCharType="separate"/>
      </w:r>
      <w:r>
        <w:rPr>
          <w:rFonts w:hint="eastAsia"/>
          <w:b/>
          <w:bCs w:val="0"/>
          <w:sz w:val="24"/>
          <w:lang w:val="en-US" w:eastAsia="zh-CN"/>
        </w:rPr>
        <w:t>http://www.pupedu.cn</w:t>
      </w:r>
      <w:r>
        <w:rPr>
          <w:rFonts w:hint="eastAsia"/>
          <w:b/>
          <w:bCs w:val="0"/>
          <w:sz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点击页面右上方“登录”按钮，在登录页面点击“北大学生登录入口”。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drawing>
          <wp:inline distT="0" distB="0" distL="0" distR="0">
            <wp:extent cx="2526030" cy="3032760"/>
            <wp:effectExtent l="0" t="0" r="7620" b="15240"/>
            <wp:docPr id="4" name="图片 4" descr="https://dean.pku.edu.cn/userfiles/upload/ckeditor/202211081526186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dean.pku.edu.cn/userfiles/upload/ckeditor/2022110815261862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 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2. 进入身份认证页面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跳转北京大学IAAA统一身份认证，输入学号和密码。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drawing>
          <wp:inline distT="0" distB="0" distL="0" distR="0">
            <wp:extent cx="2991485" cy="2325370"/>
            <wp:effectExtent l="0" t="0" r="18415" b="17780"/>
            <wp:docPr id="3" name="图片 3" descr="https://dean.pku.edu.cn/userfiles/upload/ckeditor/20221108152659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dean.pku.edu.cn/userfiles/upload/ckeditor/2022110815265939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3. 加入课程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登录后，自动跳转至以下界面，请点击“加入班级”，</w:t>
      </w:r>
      <w:r>
        <w:rPr>
          <w:rFonts w:hint="eastAsia"/>
          <w:b/>
          <w:bCs w:val="0"/>
          <w:color w:val="C00000"/>
          <w:sz w:val="24"/>
          <w:lang w:val="en-US" w:eastAsia="zh-CN"/>
        </w:rPr>
        <w:t>输入班级码： ZKA4ZE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drawing>
          <wp:inline distT="0" distB="0" distL="114300" distR="114300">
            <wp:extent cx="4436110" cy="924560"/>
            <wp:effectExtent l="0" t="0" r="2540" b="8890"/>
            <wp:docPr id="1" name="图片 1" descr="屏幕截图 2023-12-06 16352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3-12-06 163522 拷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   输入班级码后，待平台审核通过，即可从本课程入口开始学习：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drawing>
          <wp:inline distT="0" distB="0" distL="114300" distR="114300">
            <wp:extent cx="4609465" cy="2388235"/>
            <wp:effectExtent l="0" t="0" r="635" b="12065"/>
            <wp:docPr id="2" name="图片 2" descr="屏幕截图 2023-12-06 16360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截图 2023-12-06 163602 拷贝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4.课程学习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点击课程图标下的“进入学习”，开始学习。看完全部课程视频，适当参与对课程内容的讨论（即记笔记、评论他人笔记），即为完成学习。其中，观看视频占总成绩70%，参与讨论占30%。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通过记笔记功能获得分数分为“自己发起记笔记”和“评论他人笔记”两部分，各占50%的分数。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（1）自己发起记笔记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学生在1个单元（即一讲课程）发起记2次笔记，且每次笔记的字数&gt;10，则获得本单元本部分满分。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（2）评论他人笔记：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学生在1个单元（即一讲课程）评论他人笔记5次，且每次评论字数&gt;10，则获得本单元本部分满分。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drawing>
          <wp:inline distT="0" distB="0" distL="114300" distR="114300">
            <wp:extent cx="3957955" cy="2027555"/>
            <wp:effectExtent l="0" t="0" r="4445" b="10795"/>
            <wp:docPr id="5" name="图片 5" descr="屏幕截图 2023-12-06 163718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屏幕截图 2023-12-06 163718 拷贝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5. 成绩录入与学时记录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本课程成绩采用PF制，在平台完成学习（且分数高于60分）的学生名单及成绩将会在学期末或下一学期初导入系统，即获得本课程的8个学时（注：本课程无学分），记为劳动教育学时，学生无需在校内选课系统选课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其他说明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由于外部程序无权获取北大学生更多信息，因此个人信息（除姓名、学号、院系之外）若有显示不准确，为系统默认设置，不影响学习与成绩录入。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GU1NmVmMThmZTkxZGI1N2E4YWEzZDRiYWVkOGUifQ=="/>
  </w:docVars>
  <w:rsids>
    <w:rsidRoot w:val="2749557A"/>
    <w:rsid w:val="045A1585"/>
    <w:rsid w:val="0A5646C5"/>
    <w:rsid w:val="16B94BB5"/>
    <w:rsid w:val="2749557A"/>
    <w:rsid w:val="4F680745"/>
    <w:rsid w:val="5B8859F3"/>
    <w:rsid w:val="5BF27267"/>
    <w:rsid w:val="5E4405C1"/>
    <w:rsid w:val="66683E0A"/>
    <w:rsid w:val="741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2023-12-20T08:09:00Z</dcterms:created>
  <dc:creator>Hango</dc:creator>
  <cp:lastModifiedBy>Hango</cp:lastModifiedBy>
  <dcterms:modified xsi:type="dcterms:W3CDTF">2024-02-23T03:25:02Z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BD54CC0F52A2434B9FB167B595E6229B_13</vt:lpwstr>
  </property>
</Properties>
</file>