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波兰语（</w:t>
      </w:r>
      <w:r w:rsidR="00ED586C">
        <w:rPr>
          <w:rFonts w:ascii="Arial" w:hAnsi="Arial"/>
          <w:b/>
          <w:sz w:val="24"/>
        </w:rPr>
        <w:t>1</w:t>
      </w:r>
      <w:r w:rsidR="00ED586C">
        <w:rPr>
          <w:rFonts w:ascii="Arial" w:hAnsi="Arial"/>
          <w:b/>
          <w:sz w:val="24"/>
        </w:rPr>
        <w:t>）</w:t>
      </w:r>
      <w:r w:rsidR="00ED586C">
        <w:rPr>
          <w:rFonts w:ascii="Arial" w:hAnsi="Arial"/>
          <w:b/>
          <w:sz w:val="24"/>
        </w:rPr>
        <w:t>Polish Ⅰ</w:t>
      </w:r>
      <w:r>
        <w:rPr>
          <w:rFonts w:ascii="Arial" w:hAnsi="Arial" w:hint="eastAsia"/>
          <w:b/>
          <w:sz w:val="24"/>
        </w:rPr>
        <w:t xml:space="preserve">                           </w:t>
      </w:r>
    </w:p>
    <w:p w:rsidR="00FA1261" w:rsidRDefault="00083E17"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527"/>
        <w:gridCol w:w="3037"/>
        <w:gridCol w:w="1727"/>
        <w:gridCol w:w="2015"/>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波兰专家</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aruszer@gmail.com</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本科生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周四(9-10),周日 3-4节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周五8：00-17：00</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主楼322</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课程描述：本课程系针对波兰语零基础的学生开设的语言学习课程，帮助学生获得初级阶段的波兰语语言能力，以波兰语为切入点加强对波兰语言文学、文化历史的了解。</w:t>
      </w:r>
    </w:p>
    <w:p w:rsidR="00753192" w:rsidRPr="000169D6" w:rsidRDefault="00753192" w:rsidP="00ED586C">
      <w:pPr>
        <w:ind w:firstLineChars="200" w:firstLine="482"/>
        <w:rPr>
          <w:b/>
          <w:sz w:val="24"/>
        </w:rPr>
      </w:pPr>
    </w:p>
    <w:bookmarkEnd w:id="0"/>
    <w:p w:rsidR="00FA1261" w:rsidRPr="00AF0AD4" w:rsidRDefault="00F76E23" w:rsidP="00AF0AD4">
      <w:pPr>
        <w:spacing w:before="100" w:beforeAutospacing="1" w:after="100" w:afterAutospacing="1"/>
        <w:divId w:val="2113432173"/>
        <w:rPr>
          <w:rFonts w:hint="eastAsia"/>
          <w:kern w:val="0"/>
          <w:sz w:val="24"/>
        </w:rPr>
      </w:pPr>
      <w:r w:rsidRPr="00472CB6">
        <w:rPr>
          <w:rFonts w:ascii="华文楷体" w:eastAsia="华文楷体" w:hAnsi="华文楷体" w:hint="eastAsia"/>
          <w:b/>
          <w:sz w:val="24"/>
        </w:rPr>
        <w:t>1、知识目标</w:t>
      </w:r>
      <w:r w:rsidR="00736759" w:rsidRPr="00472CB6">
        <w:rPr>
          <w:rFonts w:hint="eastAsia"/>
          <w:sz w:val="24"/>
        </w:rPr>
        <w:t>：</w:t>
      </w:r>
      <w:r w:rsidR="00083E17">
        <w:t>在语言技能方面，学生将掌握波兰语的发音规则和基础语法，包括动词的时态和语态、名词和形容词的性、数和格的变化。在表达能力上，学生将练习日常交流，如自我介绍、城市介绍和家庭情况等话题。在国情知识方面，学生将对波兰的地理、民族、文化和历史有一个初步的认识。</w:t>
      </w:r>
      <w:r w:rsidR="00083E17">
        <w:t xml:space="preserve"> </w:t>
      </w:r>
    </w:p>
    <w:p w:rsidR="00000000" w:rsidRPr="00AF0AD4" w:rsidRDefault="00F76E23">
      <w:pPr>
        <w:pStyle w:val="p"/>
        <w:shd w:val="clear" w:color="auto" w:fill="FFFFFF"/>
        <w:divId w:val="1812205841"/>
        <w:rPr>
          <w:rFonts w:cs="Times New Roman"/>
          <w:kern w:val="2"/>
          <w:sz w:val="21"/>
        </w:rPr>
      </w:pPr>
      <w:r w:rsidRPr="00472CB6">
        <w:rPr>
          <w:rFonts w:ascii="华文楷体" w:eastAsia="华文楷体" w:hAnsi="华文楷体" w:hint="eastAsia"/>
          <w:b/>
        </w:rPr>
        <w:t>2、能力目标</w:t>
      </w:r>
      <w:r w:rsidR="00DC1F1E" w:rsidRPr="00472CB6">
        <w:rPr>
          <w:rFonts w:hint="eastAsia"/>
        </w:rPr>
        <w:t>：</w:t>
      </w:r>
      <w:r w:rsidR="00083E17" w:rsidRPr="00AF0AD4">
        <w:rPr>
          <w:rFonts w:cs="Times New Roman"/>
          <w:kern w:val="2"/>
          <w:sz w:val="21"/>
        </w:rPr>
        <w:t>通过学习，学生需具备：</w:t>
      </w:r>
      <w:r w:rsidR="00083E17"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语言理解能力</w:t>
      </w:r>
      <w:r w:rsidRPr="00AF0AD4">
        <w:rPr>
          <w:rFonts w:cs="Times New Roman"/>
          <w:kern w:val="2"/>
          <w:sz w:val="21"/>
        </w:rPr>
        <w:t>：能够理解日常对话、简短的文章和基本的指令。</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口语交际能力</w:t>
      </w:r>
      <w:r w:rsidRPr="00AF0AD4">
        <w:rPr>
          <w:rFonts w:cs="Times New Roman"/>
          <w:kern w:val="2"/>
          <w:sz w:val="21"/>
        </w:rPr>
        <w:t>：能够进行基础的日常对话，描述个人经历和表达简单的观点</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阅读能力</w:t>
      </w:r>
      <w:r w:rsidRPr="00AF0AD4">
        <w:rPr>
          <w:rFonts w:cs="Times New Roman"/>
          <w:kern w:val="2"/>
          <w:sz w:val="21"/>
        </w:rPr>
        <w:t>：能够阅读和理解简单的波兰语文本，如公告和儿童故事。</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写作能力</w:t>
      </w:r>
      <w:r w:rsidRPr="00AF0AD4">
        <w:rPr>
          <w:rFonts w:cs="Times New Roman"/>
          <w:kern w:val="2"/>
          <w:sz w:val="21"/>
        </w:rPr>
        <w:t>：能够撰写简单的信件、邮件和短文，表达基本思想和信息。</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听力理解能力</w:t>
      </w:r>
      <w:r w:rsidRPr="00AF0AD4">
        <w:rPr>
          <w:rFonts w:cs="Times New Roman"/>
          <w:kern w:val="2"/>
          <w:sz w:val="21"/>
        </w:rPr>
        <w:t>：能够听懂基础的波兰语对话和简短的听力材料。</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文化适应能力</w:t>
      </w:r>
      <w:r w:rsidRPr="00AF0AD4">
        <w:rPr>
          <w:rFonts w:cs="Times New Roman"/>
          <w:kern w:val="2"/>
          <w:sz w:val="21"/>
        </w:rPr>
        <w:t>：能够理解并尊重波兰的文化习俗和社会规范。</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语言学习策略</w:t>
      </w:r>
      <w:r w:rsidRPr="00AF0AD4">
        <w:rPr>
          <w:rFonts w:cs="Times New Roman"/>
          <w:kern w:val="2"/>
          <w:sz w:val="21"/>
        </w:rPr>
        <w:t>：能够运用有效的学习策略，如记忆词汇、练习语法和参与语言实践活动</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lastRenderedPageBreak/>
        <w:t>批判性思维能力</w:t>
      </w:r>
      <w:r w:rsidRPr="00AF0AD4">
        <w:rPr>
          <w:rFonts w:cs="Times New Roman"/>
          <w:kern w:val="2"/>
          <w:sz w:val="21"/>
        </w:rPr>
        <w:t>：能够分析和评价所学的语言材料，形成自己的见解。</w:t>
      </w:r>
      <w:r w:rsidRPr="00AF0AD4">
        <w:rPr>
          <w:rFonts w:cs="Times New Roman"/>
          <w:kern w:val="2"/>
          <w:sz w:val="21"/>
        </w:rPr>
        <w:t xml:space="preserve"> </w:t>
      </w:r>
    </w:p>
    <w:p w:rsidR="00000000" w:rsidRPr="00AF0AD4" w:rsidRDefault="00083E17" w:rsidP="00AF0AD4">
      <w:pPr>
        <w:pStyle w:val="p"/>
        <w:divId w:val="1812205841"/>
        <w:rPr>
          <w:rFonts w:cs="Times New Roman"/>
          <w:kern w:val="2"/>
          <w:sz w:val="21"/>
        </w:rPr>
      </w:pPr>
      <w:r w:rsidRPr="00AF0AD4">
        <w:rPr>
          <w:rFonts w:cs="Times New Roman"/>
          <w:kern w:val="2"/>
          <w:sz w:val="21"/>
        </w:rPr>
        <w:t>自主学习能力</w:t>
      </w:r>
      <w:r w:rsidRPr="00AF0AD4">
        <w:rPr>
          <w:rFonts w:cs="Times New Roman"/>
          <w:kern w:val="2"/>
          <w:sz w:val="21"/>
        </w:rPr>
        <w:t>：能够独立寻找学习资源，制定学习计划，并自我监督学习进度。</w:t>
      </w:r>
      <w:r w:rsidRPr="00AF0AD4">
        <w:rPr>
          <w:rFonts w:cs="Times New Roman"/>
          <w:kern w:val="2"/>
          <w:sz w:val="21"/>
        </w:rPr>
        <w:t xml:space="preserve"> </w:t>
      </w:r>
    </w:p>
    <w:p w:rsidR="00FA1261" w:rsidRPr="00AF0AD4" w:rsidRDefault="00083E17" w:rsidP="00AF0AD4">
      <w:pPr>
        <w:pStyle w:val="p"/>
        <w:divId w:val="1812205841"/>
        <w:rPr>
          <w:rFonts w:cs="Times New Roman"/>
          <w:kern w:val="2"/>
          <w:sz w:val="21"/>
        </w:rPr>
      </w:pPr>
      <w:r w:rsidRPr="00AF0AD4">
        <w:rPr>
          <w:rFonts w:cs="Times New Roman"/>
          <w:kern w:val="2"/>
          <w:sz w:val="21"/>
        </w:rPr>
        <w:t>跨文化交流能力</w:t>
      </w:r>
      <w:r w:rsidRPr="00AF0AD4">
        <w:rPr>
          <w:rFonts w:cs="Times New Roman"/>
          <w:kern w:val="2"/>
          <w:sz w:val="21"/>
        </w:rPr>
        <w:t>：能够在跨文化环境中有效沟通，展现对不同文化的敏感性和适应性。</w:t>
      </w:r>
      <w:r w:rsidRPr="00AF0AD4">
        <w:rPr>
          <w:rFonts w:cs="Times New Roman"/>
          <w:kern w:val="2"/>
          <w:sz w:val="21"/>
        </w:rPr>
        <w:t xml:space="preserve"> </w:t>
      </w:r>
    </w:p>
    <w:p w:rsidR="00000000" w:rsidRDefault="00F76E23">
      <w:pPr>
        <w:spacing w:before="100" w:beforeAutospacing="1" w:after="100" w:afterAutospacing="1"/>
        <w:divId w:val="1271812023"/>
        <w:rPr>
          <w:kern w:val="0"/>
          <w:sz w:val="24"/>
        </w:rPr>
      </w:pPr>
      <w:r w:rsidRPr="00472CB6">
        <w:rPr>
          <w:rFonts w:ascii="华文楷体" w:eastAsia="华文楷体" w:hAnsi="华文楷体" w:hint="eastAsia"/>
          <w:b/>
          <w:sz w:val="24"/>
        </w:rPr>
        <w:t>3、素质目标</w:t>
      </w:r>
      <w:r w:rsidR="00DC1F1E" w:rsidRPr="00472CB6">
        <w:rPr>
          <w:rFonts w:hint="eastAsia"/>
          <w:sz w:val="24"/>
        </w:rPr>
        <w:t>：</w:t>
      </w:r>
      <w:r w:rsidR="00083E17">
        <w:t>增强学生的综合素养，重点提升他们的理解力、表达力和跨文化交流能力。拓展学生的全球视野，使他们对波兰的语言、文化和历史有初步的认识和理解。激发学生的学术热情，协助他们结合个人的语言或学科背景，进行深入的学术探究和思考。</w:t>
      </w:r>
      <w:r w:rsidR="00083E17">
        <w:t xml:space="preserve"> </w:t>
      </w:r>
    </w:p>
    <w:p w:rsidR="00FA1261" w:rsidRPr="00472CB6" w:rsidRDefault="00FA1261" w:rsidP="00472CB6">
      <w:pPr>
        <w:widowControl/>
        <w:autoSpaceDE w:val="0"/>
        <w:autoSpaceDN w:val="0"/>
        <w:spacing w:line="380" w:lineRule="exact"/>
        <w:ind w:firstLineChars="200" w:firstLine="480"/>
        <w:textAlignment w:val="bottom"/>
        <w:rPr>
          <w:sz w:val="24"/>
        </w:rPr>
      </w:pPr>
    </w:p>
    <w:p w:rsidR="000B15CB" w:rsidRPr="00F15027" w:rsidRDefault="000B15CB" w:rsidP="000B15CB">
      <w:pPr>
        <w:widowControl/>
        <w:autoSpaceDE w:val="0"/>
        <w:autoSpaceDN w:val="0"/>
        <w:spacing w:line="380" w:lineRule="exact"/>
        <w:ind w:left="780"/>
        <w:textAlignment w:val="bottom"/>
        <w:rPr>
          <w:sz w:val="24"/>
        </w:rPr>
      </w:pP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课程导入 ：1. 课程介绍 2. 语音部分</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语音阶段复习</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自我介绍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颜色及星期的表达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名词的主格</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这是什么？这是谁？</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形容词的引入</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名词的5格及其用法</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名词和形容词5格复习</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兴趣爱好</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介绍同学及其兴趣爱好</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描述我的日常生活</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波兰历史专题</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时间的表达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名词的4格</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2025-12-26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复习课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练习册练习</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w:t>
      </w:r>
      <w:r w:rsidR="00633FEC" w:rsidRPr="000169D6">
        <w:rPr>
          <w:rFonts w:ascii="黑体" w:eastAsia="黑体" w:hAnsi="Arial" w:hint="eastAsia"/>
          <w:sz w:val="24"/>
        </w:rPr>
        <w:lastRenderedPageBreak/>
        <w:t>括课前、课中及课后要求</w:t>
      </w:r>
      <w:bookmarkEnd w:id="1"/>
      <w:r w:rsidR="00BD7CA5" w:rsidRPr="000169D6">
        <w:rPr>
          <w:rFonts w:ascii="黑体" w:eastAsia="黑体" w:hAnsi="Arial" w:hint="eastAsia"/>
          <w:sz w:val="24"/>
        </w:rPr>
        <w:t>）</w:t>
      </w:r>
    </w:p>
    <w:p w:rsidR="00000000" w:rsidRDefault="00083E17">
      <w:pPr>
        <w:widowControl/>
        <w:jc w:val="left"/>
        <w:divId w:val="873690903"/>
        <w:rPr>
          <w:kern w:val="0"/>
          <w:sz w:val="24"/>
        </w:rPr>
      </w:pPr>
      <w:r>
        <w:t>要求上课做好笔记，课后进行主动复习，课堂上不允许进食或进行与课堂无关的活动。</w:t>
      </w:r>
      <w:r>
        <w:t xml:space="preserve">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000000" w:rsidRDefault="00083E17">
      <w:pPr>
        <w:widowControl/>
        <w:jc w:val="left"/>
        <w:divId w:val="1235507941"/>
        <w:rPr>
          <w:kern w:val="0"/>
          <w:sz w:val="24"/>
        </w:rPr>
      </w:pPr>
      <w:r>
        <w:t>讲座与讨论结合</w:t>
      </w:r>
      <w:r>
        <w:t xml:space="preserve">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3" w:name="_Hlk29394152"/>
      <w:r w:rsidRPr="000169D6">
        <w:rPr>
          <w:rFonts w:ascii="黑体" w:eastAsia="黑体" w:hAnsi="Arial" w:hint="eastAsia"/>
          <w:sz w:val="24"/>
        </w:rPr>
        <w:t>采用教材</w:t>
      </w:r>
      <w:bookmarkEnd w:id="3"/>
    </w:p>
    <w:p w:rsidR="00000000" w:rsidRDefault="00FE1845">
      <w:pPr>
        <w:widowControl/>
        <w:jc w:val="left"/>
        <w:divId w:val="463624251"/>
        <w:rPr>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083E17">
        <w:t xml:space="preserve">krok po kroku, Glossa I </w:t>
      </w:r>
    </w:p>
    <w:p w:rsidR="008925F4" w:rsidRPr="000169D6" w:rsidRDefault="008925F4" w:rsidP="00FE1845">
      <w:pPr>
        <w:widowControl/>
        <w:autoSpaceDE w:val="0"/>
        <w:autoSpaceDN w:val="0"/>
        <w:spacing w:line="380" w:lineRule="exact"/>
        <w:ind w:firstLineChars="200" w:firstLine="480"/>
        <w:textAlignment w:val="bottom"/>
        <w:rPr>
          <w:rFonts w:ascii="楷体" w:eastAsia="楷体" w:hAnsi="楷体"/>
          <w:sz w:val="24"/>
        </w:rPr>
      </w:pPr>
    </w:p>
    <w:p w:rsidR="00000000" w:rsidRDefault="00FE1845">
      <w:pPr>
        <w:widowControl/>
        <w:jc w:val="left"/>
        <w:divId w:val="2065326373"/>
        <w:rPr>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083E17">
        <w:t>《新经典波兰语》，李怡楠等编</w:t>
      </w:r>
      <w:r w:rsidR="00083E17">
        <w:t xml:space="preserve"> </w:t>
      </w:r>
    </w:p>
    <w:p w:rsidR="00DC1F1E" w:rsidRPr="000169D6" w:rsidRDefault="00DC1F1E" w:rsidP="00FE1845">
      <w:pPr>
        <w:widowControl/>
        <w:autoSpaceDE w:val="0"/>
        <w:autoSpaceDN w:val="0"/>
        <w:spacing w:line="380" w:lineRule="exact"/>
        <w:ind w:firstLineChars="200" w:firstLine="482"/>
        <w:textAlignment w:val="bottom"/>
        <w:rPr>
          <w:rFonts w:ascii="楷体" w:eastAsia="楷体" w:hAnsi="楷体"/>
          <w:b/>
          <w:sz w:val="24"/>
        </w:rPr>
      </w:pPr>
    </w:p>
    <w:p w:rsidR="00DC1F1E" w:rsidRPr="000169D6" w:rsidRDefault="00FE1845" w:rsidP="00AF0AD4">
      <w:pPr>
        <w:widowControl/>
        <w:autoSpaceDE w:val="0"/>
        <w:autoSpaceDN w:val="0"/>
        <w:spacing w:line="380" w:lineRule="exact"/>
        <w:textAlignment w:val="bottom"/>
        <w:rPr>
          <w:rFonts w:ascii="楷体" w:eastAsia="楷体" w:hAnsi="楷体"/>
          <w:b/>
          <w:sz w:val="24"/>
        </w:rPr>
      </w:pPr>
      <w:bookmarkStart w:id="4" w:name="_GoBack"/>
      <w:bookmarkEnd w:id="4"/>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083E17"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20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083E17"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10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083E17"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E17" w:rsidRDefault="00083E17" w:rsidP="00ED7BFF">
      <w:r>
        <w:separator/>
      </w:r>
    </w:p>
  </w:endnote>
  <w:endnote w:type="continuationSeparator" w:id="0">
    <w:p w:rsidR="00083E17" w:rsidRDefault="00083E17"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E17" w:rsidRDefault="00083E17" w:rsidP="00ED7BFF">
      <w:r>
        <w:separator/>
      </w:r>
    </w:p>
  </w:footnote>
  <w:footnote w:type="continuationSeparator" w:id="0">
    <w:p w:rsidR="00083E17" w:rsidRDefault="00083E17"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83E17"/>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0AD4"/>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F103F"/>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 w:type="paragraph" w:customStyle="1" w:styleId="p">
    <w:name w:val="p"/>
    <w:basedOn w:val="a"/>
    <w:pPr>
      <w:widowControl/>
      <w:spacing w:before="100" w:beforeAutospacing="1" w:after="100" w:afterAutospacing="1"/>
      <w:jc w:val="left"/>
    </w:pPr>
    <w:rPr>
      <w:rFonts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624251">
      <w:bodyDiv w:val="1"/>
      <w:marLeft w:val="0"/>
      <w:marRight w:val="0"/>
      <w:marTop w:val="0"/>
      <w:marBottom w:val="0"/>
      <w:divBdr>
        <w:top w:val="none" w:sz="0" w:space="0" w:color="auto"/>
        <w:left w:val="none" w:sz="0" w:space="0" w:color="auto"/>
        <w:bottom w:val="none" w:sz="0" w:space="0" w:color="auto"/>
        <w:right w:val="none" w:sz="0" w:space="0" w:color="auto"/>
      </w:divBdr>
    </w:div>
    <w:div w:id="873690903">
      <w:bodyDiv w:val="1"/>
      <w:marLeft w:val="0"/>
      <w:marRight w:val="0"/>
      <w:marTop w:val="0"/>
      <w:marBottom w:val="0"/>
      <w:divBdr>
        <w:top w:val="none" w:sz="0" w:space="0" w:color="auto"/>
        <w:left w:val="none" w:sz="0" w:space="0" w:color="auto"/>
        <w:bottom w:val="none" w:sz="0" w:space="0" w:color="auto"/>
        <w:right w:val="none" w:sz="0" w:space="0" w:color="auto"/>
      </w:divBdr>
    </w:div>
    <w:div w:id="1235507941">
      <w:bodyDiv w:val="1"/>
      <w:marLeft w:val="0"/>
      <w:marRight w:val="0"/>
      <w:marTop w:val="0"/>
      <w:marBottom w:val="0"/>
      <w:divBdr>
        <w:top w:val="none" w:sz="0" w:space="0" w:color="auto"/>
        <w:left w:val="none" w:sz="0" w:space="0" w:color="auto"/>
        <w:bottom w:val="none" w:sz="0" w:space="0" w:color="auto"/>
        <w:right w:val="none" w:sz="0" w:space="0" w:color="auto"/>
      </w:divBdr>
    </w:div>
    <w:div w:id="1271812023">
      <w:bodyDiv w:val="1"/>
      <w:marLeft w:val="0"/>
      <w:marRight w:val="0"/>
      <w:marTop w:val="0"/>
      <w:marBottom w:val="0"/>
      <w:divBdr>
        <w:top w:val="none" w:sz="0" w:space="0" w:color="auto"/>
        <w:left w:val="none" w:sz="0" w:space="0" w:color="auto"/>
        <w:bottom w:val="none" w:sz="0" w:space="0" w:color="auto"/>
        <w:right w:val="none" w:sz="0" w:space="0" w:color="auto"/>
      </w:divBdr>
    </w:div>
    <w:div w:id="1812205841">
      <w:bodyDiv w:val="1"/>
      <w:marLeft w:val="0"/>
      <w:marRight w:val="0"/>
      <w:marTop w:val="0"/>
      <w:marBottom w:val="0"/>
      <w:divBdr>
        <w:top w:val="none" w:sz="0" w:space="0" w:color="auto"/>
        <w:left w:val="none" w:sz="0" w:space="0" w:color="auto"/>
        <w:bottom w:val="none" w:sz="0" w:space="0" w:color="auto"/>
        <w:right w:val="none" w:sz="0" w:space="0" w:color="auto"/>
      </w:divBdr>
    </w:div>
    <w:div w:id="2065326373">
      <w:bodyDiv w:val="1"/>
      <w:marLeft w:val="0"/>
      <w:marRight w:val="0"/>
      <w:marTop w:val="0"/>
      <w:marBottom w:val="0"/>
      <w:divBdr>
        <w:top w:val="none" w:sz="0" w:space="0" w:color="auto"/>
        <w:left w:val="none" w:sz="0" w:space="0" w:color="auto"/>
        <w:bottom w:val="none" w:sz="0" w:space="0" w:color="auto"/>
        <w:right w:val="none" w:sz="0" w:space="0" w:color="auto"/>
      </w:divBdr>
    </w:div>
    <w:div w:id="21134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D9095CF6-46A7-4FC5-93A4-F15302F4014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302</Words>
  <Characters>1725</Characters>
  <Application>Microsoft Office Word</Application>
  <DocSecurity>0</DocSecurity>
  <Lines>14</Lines>
  <Paragraphs>4</Paragraphs>
  <ScaleCrop>false</ScaleCrop>
  <Company>BFSU</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2025-05-20T02:26:00Z</dcterms:modified>
</cp:coreProperties>
</file>